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619A3" w14:textId="77777777" w:rsidR="00A249DD" w:rsidRPr="00A249DD" w:rsidRDefault="00A249DD" w:rsidP="00A249DD">
      <w:pPr>
        <w:pStyle w:val="Normal1"/>
        <w:rPr>
          <w:rFonts w:asciiTheme="minorHAnsi" w:hAnsiTheme="minorHAnsi"/>
          <w:sz w:val="24"/>
          <w:szCs w:val="24"/>
        </w:rPr>
      </w:pPr>
    </w:p>
    <w:p w14:paraId="63099ECE" w14:textId="77777777" w:rsidR="009B72B8" w:rsidRDefault="00F36BA9" w:rsidP="00A249DD">
      <w:pPr>
        <w:pStyle w:val="Normal1"/>
        <w:rPr>
          <w:rFonts w:asciiTheme="minorHAnsi" w:hAnsiTheme="minorHAnsi"/>
          <w:b/>
          <w:sz w:val="24"/>
          <w:szCs w:val="24"/>
        </w:rPr>
      </w:pPr>
      <w:proofErr w:type="gramStart"/>
      <w:r w:rsidRPr="00F36BA9">
        <w:rPr>
          <w:rFonts w:asciiTheme="minorHAnsi" w:hAnsiTheme="minorHAnsi"/>
          <w:b/>
          <w:sz w:val="24"/>
          <w:szCs w:val="24"/>
        </w:rPr>
        <w:t>Kapi</w:t>
      </w:r>
      <w:r>
        <w:rPr>
          <w:rFonts w:asciiTheme="minorHAnsi" w:hAnsiTheme="minorHAnsi"/>
          <w:b/>
          <w:sz w:val="24"/>
          <w:szCs w:val="24"/>
        </w:rPr>
        <w:t>‘</w:t>
      </w:r>
      <w:proofErr w:type="gramEnd"/>
      <w:r w:rsidRPr="00F36BA9">
        <w:rPr>
          <w:rFonts w:asciiTheme="minorHAnsi" w:hAnsiTheme="minorHAnsi"/>
          <w:b/>
          <w:sz w:val="24"/>
          <w:szCs w:val="24"/>
        </w:rPr>
        <w:t>olani Community College</w:t>
      </w:r>
      <w:r w:rsidR="00A249DD" w:rsidRPr="00A249DD">
        <w:rPr>
          <w:rFonts w:asciiTheme="minorHAnsi" w:hAnsiTheme="minorHAnsi"/>
          <w:b/>
          <w:sz w:val="24"/>
          <w:szCs w:val="24"/>
        </w:rPr>
        <w:t xml:space="preserve"> </w:t>
      </w:r>
    </w:p>
    <w:p w14:paraId="68824AF1" w14:textId="60273112" w:rsidR="00E92299" w:rsidRDefault="00E92299" w:rsidP="00A249DD">
      <w:pPr>
        <w:pStyle w:val="Normal1"/>
        <w:rPr>
          <w:rFonts w:asciiTheme="minorHAnsi" w:hAnsiTheme="minorHAnsi"/>
          <w:b/>
          <w:sz w:val="24"/>
          <w:szCs w:val="24"/>
        </w:rPr>
      </w:pPr>
      <w:r>
        <w:rPr>
          <w:rFonts w:asciiTheme="minorHAnsi" w:hAnsiTheme="minorHAnsi"/>
          <w:b/>
          <w:sz w:val="24"/>
          <w:szCs w:val="24"/>
        </w:rPr>
        <w:t>Procedure</w:t>
      </w:r>
      <w:r w:rsidR="00A249DD" w:rsidRPr="00A249DD">
        <w:rPr>
          <w:rFonts w:asciiTheme="minorHAnsi" w:hAnsiTheme="minorHAnsi"/>
          <w:b/>
          <w:sz w:val="24"/>
          <w:szCs w:val="24"/>
        </w:rPr>
        <w:t xml:space="preserve"> for Determining a Student’s Location</w:t>
      </w:r>
    </w:p>
    <w:p w14:paraId="00000002" w14:textId="6982018D" w:rsidR="00051F16" w:rsidRPr="00F36BA9" w:rsidRDefault="00A249DD" w:rsidP="00A249DD">
      <w:pPr>
        <w:pStyle w:val="Normal1"/>
        <w:rPr>
          <w:rFonts w:asciiTheme="minorHAnsi" w:hAnsiTheme="minorHAnsi"/>
          <w:sz w:val="24"/>
          <w:szCs w:val="24"/>
        </w:rPr>
      </w:pPr>
      <w:r w:rsidRPr="00A249DD">
        <w:rPr>
          <w:rFonts w:asciiTheme="minorHAnsi" w:hAnsiTheme="minorHAnsi"/>
          <w:sz w:val="24"/>
          <w:szCs w:val="24"/>
        </w:rPr>
        <w:t xml:space="preserve">State Authorization § 600.9(c)(2)(ii) </w:t>
      </w:r>
    </w:p>
    <w:p w14:paraId="0D8769D9" w14:textId="3D44868E" w:rsidR="00A249DD" w:rsidRPr="00A249DD" w:rsidRDefault="00A249DD" w:rsidP="00A249DD">
      <w:pPr>
        <w:pStyle w:val="Heading1"/>
        <w:numPr>
          <w:ilvl w:val="0"/>
          <w:numId w:val="1"/>
        </w:numPr>
        <w:spacing w:after="0"/>
        <w:rPr>
          <w:rFonts w:asciiTheme="minorHAnsi" w:hAnsiTheme="minorHAnsi"/>
          <w:b/>
          <w:sz w:val="24"/>
          <w:szCs w:val="24"/>
        </w:rPr>
      </w:pPr>
      <w:bookmarkStart w:id="0" w:name="_jsf8xz1jociz" w:colFirst="0" w:colLast="0"/>
      <w:bookmarkEnd w:id="0"/>
      <w:r w:rsidRPr="00A249DD">
        <w:rPr>
          <w:rFonts w:asciiTheme="minorHAnsi" w:hAnsiTheme="minorHAnsi"/>
          <w:b/>
          <w:sz w:val="24"/>
          <w:szCs w:val="24"/>
        </w:rPr>
        <w:t>Purpose</w:t>
      </w:r>
    </w:p>
    <w:p w14:paraId="6D80FAE7" w14:textId="03460A51" w:rsidR="00A249DD" w:rsidRDefault="00A249DD" w:rsidP="00A249DD">
      <w:pPr>
        <w:pStyle w:val="Normal1"/>
        <w:numPr>
          <w:ilvl w:val="1"/>
          <w:numId w:val="1"/>
        </w:numPr>
        <w:rPr>
          <w:rFonts w:asciiTheme="minorHAnsi" w:hAnsiTheme="minorHAnsi"/>
        </w:rPr>
      </w:pPr>
      <w:r w:rsidRPr="00A249DD">
        <w:rPr>
          <w:rFonts w:asciiTheme="minorHAnsi" w:hAnsiTheme="minorHAnsi"/>
        </w:rPr>
        <w:t>Ensure compliance with the 2019 state authorization f</w:t>
      </w:r>
      <w:r w:rsidR="002150BF">
        <w:rPr>
          <w:rFonts w:asciiTheme="minorHAnsi" w:hAnsiTheme="minorHAnsi"/>
        </w:rPr>
        <w:t xml:space="preserve">ederal regulations that mandate </w:t>
      </w:r>
      <w:r w:rsidRPr="00A249DD">
        <w:rPr>
          <w:rFonts w:asciiTheme="minorHAnsi" w:hAnsiTheme="minorHAnsi"/>
        </w:rPr>
        <w:t xml:space="preserve">institutions meet requirements for state reciprocity agreements [34-CFR 600.2], state authorization [34 CFR 600.9(c)], and professional licensure notifications [34 CFR 668.43(a)(5)(v) and 34 CFR 668.43(c)].  </w:t>
      </w:r>
    </w:p>
    <w:p w14:paraId="00000006" w14:textId="64B2A254" w:rsidR="00051F16" w:rsidRPr="00A249DD" w:rsidRDefault="00CE0963" w:rsidP="00A249DD">
      <w:pPr>
        <w:pStyle w:val="Normal1"/>
        <w:numPr>
          <w:ilvl w:val="1"/>
          <w:numId w:val="1"/>
        </w:numPr>
        <w:rPr>
          <w:rFonts w:asciiTheme="minorHAnsi" w:hAnsiTheme="minorHAnsi"/>
        </w:rPr>
      </w:pPr>
      <w:r>
        <w:rPr>
          <w:rFonts w:asciiTheme="minorHAnsi" w:hAnsiTheme="minorHAnsi"/>
        </w:rPr>
        <w:t>P</w:t>
      </w:r>
      <w:r w:rsidR="00E92299">
        <w:rPr>
          <w:rFonts w:asciiTheme="minorHAnsi" w:hAnsiTheme="minorHAnsi"/>
        </w:rPr>
        <w:t>rovide</w:t>
      </w:r>
      <w:r w:rsidR="00A249DD" w:rsidRPr="00A249DD">
        <w:rPr>
          <w:rFonts w:asciiTheme="minorHAnsi" w:hAnsiTheme="minorHAnsi"/>
        </w:rPr>
        <w:t xml:space="preserve"> </w:t>
      </w:r>
      <w:r w:rsidR="00E92299">
        <w:rPr>
          <w:rFonts w:asciiTheme="minorHAnsi" w:hAnsiTheme="minorHAnsi"/>
        </w:rPr>
        <w:t>the procedures to</w:t>
      </w:r>
      <w:r w:rsidR="00A249DD" w:rsidRPr="00A249DD">
        <w:rPr>
          <w:rFonts w:asciiTheme="minorHAnsi" w:hAnsiTheme="minorHAnsi"/>
        </w:rPr>
        <w:t xml:space="preserve"> determine a student’s location for purposes of complying with these regulations. Compliance is a condition of Title IV eligibility.</w:t>
      </w:r>
    </w:p>
    <w:p w14:paraId="00000007" w14:textId="08EAD606" w:rsidR="00051F16" w:rsidRPr="00A249DD" w:rsidRDefault="00A249DD">
      <w:pPr>
        <w:pStyle w:val="Heading1"/>
        <w:numPr>
          <w:ilvl w:val="0"/>
          <w:numId w:val="1"/>
        </w:numPr>
        <w:spacing w:after="0"/>
        <w:rPr>
          <w:rFonts w:asciiTheme="minorHAnsi" w:hAnsiTheme="minorHAnsi"/>
          <w:b/>
          <w:sz w:val="24"/>
          <w:szCs w:val="24"/>
        </w:rPr>
      </w:pPr>
      <w:bookmarkStart w:id="1" w:name="_bpd9im5ax44e" w:colFirst="0" w:colLast="0"/>
      <w:bookmarkEnd w:id="1"/>
      <w:r w:rsidRPr="00A249DD">
        <w:rPr>
          <w:rFonts w:asciiTheme="minorHAnsi" w:hAnsiTheme="minorHAnsi"/>
          <w:b/>
          <w:sz w:val="24"/>
          <w:szCs w:val="24"/>
        </w:rPr>
        <w:t>Definitions</w:t>
      </w:r>
    </w:p>
    <w:p w14:paraId="00000008" w14:textId="77777777" w:rsidR="00051F16" w:rsidRPr="00A249DD" w:rsidRDefault="00A249DD">
      <w:pPr>
        <w:pStyle w:val="Normal1"/>
        <w:numPr>
          <w:ilvl w:val="1"/>
          <w:numId w:val="1"/>
        </w:numPr>
        <w:rPr>
          <w:rFonts w:asciiTheme="minorHAnsi" w:hAnsiTheme="minorHAnsi"/>
        </w:rPr>
      </w:pPr>
      <w:r w:rsidRPr="00A249DD">
        <w:rPr>
          <w:rFonts w:asciiTheme="minorHAnsi" w:hAnsiTheme="minorHAnsi"/>
          <w:b/>
        </w:rPr>
        <w:t>Location</w:t>
      </w:r>
      <w:r w:rsidRPr="00A249DD">
        <w:rPr>
          <w:rFonts w:asciiTheme="minorHAnsi" w:hAnsiTheme="minorHAnsi"/>
        </w:rPr>
        <w:t>: A student’s location shall be defined as the place in which a student is currently living (</w:t>
      </w:r>
      <w:proofErr w:type="gramStart"/>
      <w:r w:rsidRPr="00A249DD">
        <w:rPr>
          <w:rFonts w:asciiTheme="minorHAnsi" w:hAnsiTheme="minorHAnsi"/>
        </w:rPr>
        <w:t>e.g.</w:t>
      </w:r>
      <w:proofErr w:type="gramEnd"/>
      <w:r w:rsidRPr="00A249DD">
        <w:rPr>
          <w:rFonts w:asciiTheme="minorHAnsi" w:hAnsiTheme="minorHAnsi"/>
        </w:rPr>
        <w:t xml:space="preserve"> current address or mailing address if no current address exists) at the time of enrollment before making a financial commitment and while enrolled in a professional or occupational licensure or certification program, not the student’s state of residency.  </w:t>
      </w:r>
    </w:p>
    <w:p w14:paraId="00000009" w14:textId="77777777" w:rsidR="00051F16" w:rsidRPr="00A249DD" w:rsidRDefault="00A249DD">
      <w:pPr>
        <w:pStyle w:val="Normal1"/>
        <w:numPr>
          <w:ilvl w:val="1"/>
          <w:numId w:val="1"/>
        </w:numPr>
        <w:rPr>
          <w:rFonts w:asciiTheme="minorHAnsi" w:hAnsiTheme="minorHAnsi"/>
        </w:rPr>
      </w:pPr>
      <w:r w:rsidRPr="00A249DD">
        <w:rPr>
          <w:rFonts w:asciiTheme="minorHAnsi" w:hAnsiTheme="minorHAnsi"/>
          <w:b/>
        </w:rPr>
        <w:t>Prospective student</w:t>
      </w:r>
      <w:r w:rsidRPr="00A249DD">
        <w:rPr>
          <w:rFonts w:asciiTheme="minorHAnsi" w:hAnsiTheme="minorHAnsi"/>
        </w:rPr>
        <w:t>: Prospective student means an individual who has contacted an eligible institution requesting information concerning admission to that institution.</w:t>
      </w:r>
    </w:p>
    <w:p w14:paraId="0000000B" w14:textId="597013B9" w:rsidR="00051F16" w:rsidRPr="00A249DD" w:rsidRDefault="00A249DD" w:rsidP="00A249DD">
      <w:pPr>
        <w:pStyle w:val="Normal1"/>
        <w:numPr>
          <w:ilvl w:val="1"/>
          <w:numId w:val="1"/>
        </w:numPr>
        <w:rPr>
          <w:rFonts w:asciiTheme="minorHAnsi" w:hAnsiTheme="minorHAnsi"/>
        </w:rPr>
      </w:pPr>
      <w:r w:rsidRPr="00A249DD">
        <w:rPr>
          <w:rFonts w:asciiTheme="minorHAnsi" w:hAnsiTheme="minorHAnsi"/>
          <w:b/>
        </w:rPr>
        <w:t>Enrollment</w:t>
      </w:r>
      <w:r w:rsidRPr="00A249DD">
        <w:rPr>
          <w:rFonts w:asciiTheme="minorHAnsi" w:hAnsiTheme="minorHAnsi"/>
        </w:rPr>
        <w:t xml:space="preserve">: For the purposes of this </w:t>
      </w:r>
      <w:r w:rsidR="00EA2FDB">
        <w:rPr>
          <w:rFonts w:asciiTheme="minorHAnsi" w:hAnsiTheme="minorHAnsi"/>
        </w:rPr>
        <w:t xml:space="preserve">document, </w:t>
      </w:r>
      <w:r w:rsidRPr="00A249DD">
        <w:rPr>
          <w:rFonts w:asciiTheme="minorHAnsi" w:hAnsiTheme="minorHAnsi"/>
        </w:rPr>
        <w:t xml:space="preserve">enrollment has occurred when a student admitted to a professional or occupational licensure or certification program has registered for courses. </w:t>
      </w:r>
    </w:p>
    <w:p w14:paraId="0000000C" w14:textId="346C1DA8" w:rsidR="00051F16" w:rsidRPr="00A249DD" w:rsidRDefault="007937F5">
      <w:pPr>
        <w:pStyle w:val="Heading1"/>
        <w:numPr>
          <w:ilvl w:val="0"/>
          <w:numId w:val="1"/>
        </w:numPr>
        <w:rPr>
          <w:rFonts w:asciiTheme="minorHAnsi" w:hAnsiTheme="minorHAnsi"/>
          <w:b/>
          <w:sz w:val="24"/>
          <w:szCs w:val="24"/>
        </w:rPr>
      </w:pPr>
      <w:bookmarkStart w:id="2" w:name="_bct3to2uo3yb" w:colFirst="0" w:colLast="0"/>
      <w:bookmarkEnd w:id="2"/>
      <w:r>
        <w:rPr>
          <w:rFonts w:asciiTheme="minorHAnsi" w:hAnsiTheme="minorHAnsi"/>
          <w:b/>
          <w:sz w:val="24"/>
          <w:szCs w:val="24"/>
        </w:rPr>
        <w:t>Procedures for Determining a Student’s Location</w:t>
      </w:r>
    </w:p>
    <w:p w14:paraId="0000000D" w14:textId="0D1D90D7" w:rsidR="00051F16" w:rsidRPr="00A249DD" w:rsidRDefault="00A249DD">
      <w:pPr>
        <w:pStyle w:val="Normal1"/>
        <w:rPr>
          <w:rFonts w:asciiTheme="minorHAnsi" w:hAnsiTheme="minorHAnsi"/>
        </w:rPr>
      </w:pPr>
      <w:r w:rsidRPr="00A249DD">
        <w:rPr>
          <w:rFonts w:asciiTheme="minorHAnsi" w:hAnsiTheme="minorHAnsi"/>
        </w:rPr>
        <w:t>Institutions must make a determination of the state in which a student is located both at the time of the student’s initial enrollment in an educational program and upon formal receipt of information from the student that their location has changed. This location will then be used for the purpose of disclosing state-specific professional licensure information. In addition to general disclosures on their website, institutions are required to make direct disclosures to students</w:t>
      </w:r>
      <w:r w:rsidR="008E3E12">
        <w:rPr>
          <w:rFonts w:asciiTheme="minorHAnsi" w:hAnsiTheme="minorHAnsi"/>
        </w:rPr>
        <w:t xml:space="preserve">, </w:t>
      </w:r>
      <w:proofErr w:type="gramStart"/>
      <w:r w:rsidR="008E3E12">
        <w:rPr>
          <w:rFonts w:asciiTheme="minorHAnsi" w:hAnsiTheme="minorHAnsi"/>
        </w:rPr>
        <w:t>i.e.</w:t>
      </w:r>
      <w:proofErr w:type="gramEnd"/>
      <w:r w:rsidRPr="00A249DD">
        <w:rPr>
          <w:rFonts w:asciiTheme="minorHAnsi" w:hAnsiTheme="minorHAnsi"/>
        </w:rPr>
        <w:t xml:space="preserve"> prospective and enrolled students must be told in writing (which may include email or other electronic communication) whether a degree program meets the educational requirements of the state where they are located. This </w:t>
      </w:r>
      <w:r w:rsidR="00EA2FDB">
        <w:rPr>
          <w:rFonts w:asciiTheme="minorHAnsi" w:hAnsiTheme="minorHAnsi"/>
        </w:rPr>
        <w:t>document</w:t>
      </w:r>
      <w:r w:rsidRPr="00A249DD">
        <w:rPr>
          <w:rFonts w:asciiTheme="minorHAnsi" w:hAnsiTheme="minorHAnsi"/>
        </w:rPr>
        <w:t xml:space="preserve"> applies to all students and all academic programs leading to professional licensure, regardless of mode of delivery.</w:t>
      </w:r>
    </w:p>
    <w:p w14:paraId="0000000E" w14:textId="77777777" w:rsidR="00051F16" w:rsidRPr="00A249DD" w:rsidRDefault="00051F16">
      <w:pPr>
        <w:pStyle w:val="Normal1"/>
        <w:rPr>
          <w:rFonts w:asciiTheme="minorHAnsi" w:hAnsiTheme="minorHAnsi"/>
        </w:rPr>
      </w:pPr>
    </w:p>
    <w:p w14:paraId="0000000F" w14:textId="7DFADC2A" w:rsidR="00051F16" w:rsidRPr="00A249DD" w:rsidRDefault="00A249DD">
      <w:pPr>
        <w:pStyle w:val="Normal1"/>
        <w:numPr>
          <w:ilvl w:val="1"/>
          <w:numId w:val="1"/>
        </w:numPr>
        <w:rPr>
          <w:rFonts w:asciiTheme="minorHAnsi" w:hAnsiTheme="minorHAnsi"/>
        </w:rPr>
      </w:pPr>
      <w:r w:rsidRPr="00A249DD">
        <w:rPr>
          <w:rFonts w:asciiTheme="minorHAnsi" w:hAnsiTheme="minorHAnsi"/>
        </w:rPr>
        <w:t xml:space="preserve">For new students, the disclosure must be sent directly to the students before the student makes a financial commitment to enroll in the program.  The determination of the studentʻs location will be made using the </w:t>
      </w:r>
      <w:proofErr w:type="spellStart"/>
      <w:r w:rsidRPr="00A249DD">
        <w:rPr>
          <w:rFonts w:asciiTheme="minorHAnsi" w:hAnsiTheme="minorHAnsi"/>
        </w:rPr>
        <w:t>studentʻs</w:t>
      </w:r>
      <w:proofErr w:type="spellEnd"/>
      <w:r w:rsidRPr="00A249DD">
        <w:rPr>
          <w:rFonts w:asciiTheme="minorHAnsi" w:hAnsiTheme="minorHAnsi"/>
        </w:rPr>
        <w:t xml:space="preserve"> current address</w:t>
      </w:r>
      <w:r w:rsidR="00E92299">
        <w:rPr>
          <w:rFonts w:asciiTheme="minorHAnsi" w:hAnsiTheme="minorHAnsi"/>
        </w:rPr>
        <w:t>.</w:t>
      </w:r>
    </w:p>
    <w:p w14:paraId="3D1EBCBD" w14:textId="77777777" w:rsidR="00A76567" w:rsidRDefault="00A249DD" w:rsidP="00A76567">
      <w:pPr>
        <w:pStyle w:val="Normal1"/>
        <w:numPr>
          <w:ilvl w:val="1"/>
          <w:numId w:val="1"/>
        </w:numPr>
        <w:rPr>
          <w:rFonts w:asciiTheme="minorHAnsi" w:hAnsiTheme="minorHAnsi"/>
        </w:rPr>
      </w:pPr>
      <w:r w:rsidRPr="00A249DD">
        <w:rPr>
          <w:rFonts w:asciiTheme="minorHAnsi" w:hAnsiTheme="minorHAnsi"/>
        </w:rPr>
        <w:lastRenderedPageBreak/>
        <w:t xml:space="preserve">If a student changes location to a different state in any period of enrollment, a direct disclosure communication must be sent to the student regarding professional licensure within 14 days of the </w:t>
      </w:r>
      <w:r w:rsidR="00EA2FDB">
        <w:rPr>
          <w:rFonts w:asciiTheme="minorHAnsi" w:hAnsiTheme="minorHAnsi"/>
        </w:rPr>
        <w:t xml:space="preserve">change in </w:t>
      </w:r>
      <w:r w:rsidRPr="00A249DD">
        <w:rPr>
          <w:rFonts w:asciiTheme="minorHAnsi" w:hAnsiTheme="minorHAnsi"/>
        </w:rPr>
        <w:t xml:space="preserve">location notification.  </w:t>
      </w:r>
    </w:p>
    <w:p w14:paraId="1B4A4AE6" w14:textId="424A4F4A" w:rsidR="00A76567" w:rsidRPr="00A76567" w:rsidRDefault="00A76567" w:rsidP="00A76567">
      <w:pPr>
        <w:pStyle w:val="Normal1"/>
        <w:numPr>
          <w:ilvl w:val="1"/>
          <w:numId w:val="1"/>
        </w:numPr>
        <w:rPr>
          <w:rFonts w:asciiTheme="minorHAnsi" w:hAnsiTheme="minorHAnsi" w:cstheme="majorHAnsi"/>
          <w:color w:val="000000" w:themeColor="text1"/>
        </w:rPr>
      </w:pPr>
      <w:r w:rsidRPr="00A76567">
        <w:rPr>
          <w:rFonts w:asciiTheme="minorHAnsi" w:eastAsia="Times New Roman" w:hAnsiTheme="minorHAnsi" w:cstheme="majorHAnsi"/>
          <w:color w:val="000000" w:themeColor="text1"/>
          <w:shd w:val="clear" w:color="auto" w:fill="FFFFFF"/>
          <w:lang w:val="en-US"/>
        </w:rPr>
        <w:t>Students who have a Banner ID will be able to update their addresses via STAR on April 1 and Nov 1</w:t>
      </w:r>
      <w:r w:rsidR="00C32FF8">
        <w:rPr>
          <w:rFonts w:asciiTheme="minorHAnsi" w:eastAsia="Times New Roman" w:hAnsiTheme="minorHAnsi" w:cstheme="majorHAnsi"/>
          <w:color w:val="000000" w:themeColor="text1"/>
          <w:shd w:val="clear" w:color="auto" w:fill="FFFFFF"/>
          <w:lang w:val="en-US"/>
        </w:rPr>
        <w:t xml:space="preserve"> </w:t>
      </w:r>
      <w:r w:rsidR="00C32FF8" w:rsidRPr="00A76567">
        <w:rPr>
          <w:rFonts w:asciiTheme="minorHAnsi" w:eastAsia="Times New Roman" w:hAnsiTheme="minorHAnsi" w:cstheme="majorHAnsi"/>
          <w:color w:val="000000" w:themeColor="text1"/>
          <w:shd w:val="clear" w:color="auto" w:fill="FFFFFF"/>
          <w:lang w:val="en-US"/>
        </w:rPr>
        <w:t>only</w:t>
      </w:r>
      <w:r w:rsidRPr="00A76567">
        <w:rPr>
          <w:rFonts w:asciiTheme="minorHAnsi" w:eastAsia="Times New Roman" w:hAnsiTheme="minorHAnsi" w:cstheme="majorHAnsi"/>
          <w:color w:val="000000" w:themeColor="text1"/>
          <w:shd w:val="clear" w:color="auto" w:fill="FFFFFF"/>
          <w:lang w:val="en-US"/>
        </w:rPr>
        <w:t xml:space="preserve">, using this </w:t>
      </w:r>
      <w:hyperlink r:id="rId7" w:history="1">
        <w:r w:rsidRPr="009B72B8">
          <w:rPr>
            <w:rStyle w:val="Hyperlink"/>
            <w:rFonts w:asciiTheme="minorHAnsi" w:eastAsia="Times New Roman" w:hAnsiTheme="minorHAnsi" w:cstheme="majorHAnsi"/>
            <w:shd w:val="clear" w:color="auto" w:fill="FFFFFF"/>
            <w:lang w:val="en-US"/>
          </w:rPr>
          <w:t>form</w:t>
        </w:r>
      </w:hyperlink>
      <w:r w:rsidRPr="00A76567">
        <w:rPr>
          <w:rFonts w:asciiTheme="minorHAnsi" w:eastAsia="Times New Roman" w:hAnsiTheme="minorHAnsi" w:cstheme="majorHAnsi"/>
          <w:color w:val="000000" w:themeColor="text1"/>
          <w:shd w:val="clear" w:color="auto" w:fill="FFFFFF"/>
          <w:lang w:val="en-US"/>
        </w:rPr>
        <w:t>.</w:t>
      </w:r>
    </w:p>
    <w:p w14:paraId="00000012" w14:textId="21452864" w:rsidR="00051F16" w:rsidRPr="00A76567" w:rsidRDefault="00A249DD" w:rsidP="00A76567">
      <w:pPr>
        <w:pStyle w:val="Normal1"/>
        <w:numPr>
          <w:ilvl w:val="1"/>
          <w:numId w:val="1"/>
        </w:numPr>
        <w:rPr>
          <w:rFonts w:asciiTheme="minorHAnsi" w:hAnsiTheme="minorHAnsi"/>
        </w:rPr>
      </w:pPr>
      <w:r w:rsidRPr="00A76567">
        <w:rPr>
          <w:rFonts w:asciiTheme="minorHAnsi" w:hAnsiTheme="minorHAnsi"/>
        </w:rPr>
        <w:t>Students enrolled in non-credit programs or courses may report a change in locati</w:t>
      </w:r>
      <w:r w:rsidR="00A76567" w:rsidRPr="00A76567">
        <w:rPr>
          <w:rFonts w:asciiTheme="minorHAnsi" w:hAnsiTheme="minorHAnsi"/>
        </w:rPr>
        <w:t>on</w:t>
      </w:r>
      <w:r w:rsidRPr="00A76567">
        <w:rPr>
          <w:rFonts w:asciiTheme="minorHAnsi" w:hAnsiTheme="minorHAnsi"/>
        </w:rPr>
        <w:t xml:space="preserve"> </w:t>
      </w:r>
      <w:r w:rsidR="00132D77">
        <w:rPr>
          <w:rFonts w:asciiTheme="minorHAnsi" w:hAnsiTheme="minorHAnsi"/>
          <w:lang w:val="haw-US"/>
        </w:rPr>
        <w:t xml:space="preserve">by contacting the Noncredit Registration Office at </w:t>
      </w:r>
      <w:hyperlink r:id="rId8" w:history="1">
        <w:r w:rsidR="00132D77" w:rsidRPr="00D656E2">
          <w:rPr>
            <w:rStyle w:val="Hyperlink"/>
            <w:rFonts w:asciiTheme="minorHAnsi" w:hAnsiTheme="minorHAnsi"/>
            <w:lang w:val="haw-US"/>
          </w:rPr>
          <w:t>uhcccewd@hawaii.edu</w:t>
        </w:r>
      </w:hyperlink>
      <w:r w:rsidR="00132D77">
        <w:rPr>
          <w:rFonts w:asciiTheme="minorHAnsi" w:hAnsiTheme="minorHAnsi"/>
          <w:lang w:val="haw-US"/>
        </w:rPr>
        <w:t xml:space="preserve"> or call (808) 734-9211.</w:t>
      </w:r>
      <w:r w:rsidRPr="00A76567">
        <w:rPr>
          <w:rFonts w:asciiTheme="minorHAnsi" w:hAnsiTheme="minorHAnsi"/>
        </w:rPr>
        <w:t xml:space="preserve"> This information will be used to determine location.</w:t>
      </w:r>
    </w:p>
    <w:p w14:paraId="00000013" w14:textId="77777777" w:rsidR="00051F16" w:rsidRPr="00A249DD" w:rsidRDefault="00051F16">
      <w:pPr>
        <w:pStyle w:val="Normal1"/>
        <w:ind w:left="1440"/>
        <w:rPr>
          <w:rFonts w:asciiTheme="minorHAnsi" w:hAnsiTheme="minorHAnsi"/>
        </w:rPr>
      </w:pPr>
    </w:p>
    <w:p w14:paraId="00000014" w14:textId="77777777" w:rsidR="00051F16" w:rsidRPr="00A249DD" w:rsidRDefault="00A249DD">
      <w:pPr>
        <w:pStyle w:val="Normal1"/>
        <w:rPr>
          <w:rFonts w:asciiTheme="minorHAnsi" w:hAnsiTheme="minorHAnsi"/>
        </w:rPr>
      </w:pPr>
      <w:r w:rsidRPr="00A249DD">
        <w:rPr>
          <w:rFonts w:asciiTheme="minorHAnsi" w:hAnsiTheme="minorHAnsi"/>
        </w:rPr>
        <w:t xml:space="preserve"> </w:t>
      </w:r>
    </w:p>
    <w:p w14:paraId="00000015" w14:textId="77777777" w:rsidR="00051F16" w:rsidRPr="00A249DD" w:rsidRDefault="00A249DD">
      <w:pPr>
        <w:pStyle w:val="Normal1"/>
        <w:rPr>
          <w:rFonts w:asciiTheme="minorHAnsi" w:hAnsiTheme="minorHAnsi"/>
        </w:rPr>
      </w:pPr>
      <w:r w:rsidRPr="00A249DD">
        <w:rPr>
          <w:rFonts w:asciiTheme="minorHAnsi" w:hAnsiTheme="minorHAnsi"/>
        </w:rPr>
        <w:t xml:space="preserve"> </w:t>
      </w:r>
    </w:p>
    <w:p w14:paraId="00000016" w14:textId="77777777" w:rsidR="00051F16" w:rsidRPr="00A249DD" w:rsidRDefault="00A249DD">
      <w:pPr>
        <w:pStyle w:val="Normal1"/>
        <w:rPr>
          <w:rFonts w:asciiTheme="minorHAnsi" w:hAnsiTheme="minorHAnsi"/>
        </w:rPr>
      </w:pPr>
      <w:r w:rsidRPr="00A249DD">
        <w:rPr>
          <w:rFonts w:asciiTheme="minorHAnsi" w:hAnsiTheme="minorHAnsi"/>
        </w:rPr>
        <w:t xml:space="preserve"> </w:t>
      </w:r>
    </w:p>
    <w:p w14:paraId="00000017" w14:textId="77777777" w:rsidR="00051F16" w:rsidRPr="00A249DD" w:rsidRDefault="00A249DD">
      <w:pPr>
        <w:pStyle w:val="Normal1"/>
        <w:rPr>
          <w:rFonts w:asciiTheme="minorHAnsi" w:hAnsiTheme="minorHAnsi"/>
        </w:rPr>
      </w:pPr>
      <w:r w:rsidRPr="00A249DD">
        <w:rPr>
          <w:rFonts w:asciiTheme="minorHAnsi" w:hAnsiTheme="minorHAnsi"/>
        </w:rPr>
        <w:t xml:space="preserve"> </w:t>
      </w:r>
    </w:p>
    <w:p w14:paraId="00000018" w14:textId="77777777" w:rsidR="00051F16" w:rsidRPr="00A249DD" w:rsidRDefault="00A249DD">
      <w:pPr>
        <w:pStyle w:val="Normal1"/>
        <w:rPr>
          <w:rFonts w:asciiTheme="minorHAnsi" w:hAnsiTheme="minorHAnsi"/>
        </w:rPr>
      </w:pPr>
      <w:r w:rsidRPr="00A249DD">
        <w:rPr>
          <w:rFonts w:asciiTheme="minorHAnsi" w:hAnsiTheme="minorHAnsi"/>
        </w:rPr>
        <w:t xml:space="preserve"> </w:t>
      </w:r>
    </w:p>
    <w:p w14:paraId="00000019" w14:textId="77777777" w:rsidR="00051F16" w:rsidRPr="00A249DD" w:rsidRDefault="00A249DD">
      <w:pPr>
        <w:pStyle w:val="Normal1"/>
        <w:rPr>
          <w:rFonts w:asciiTheme="minorHAnsi" w:hAnsiTheme="minorHAnsi"/>
        </w:rPr>
      </w:pPr>
      <w:r w:rsidRPr="00A249DD">
        <w:rPr>
          <w:rFonts w:asciiTheme="minorHAnsi" w:hAnsiTheme="minorHAnsi"/>
        </w:rPr>
        <w:t xml:space="preserve"> </w:t>
      </w:r>
    </w:p>
    <w:p w14:paraId="0000001A" w14:textId="77777777" w:rsidR="00051F16" w:rsidRPr="00A249DD" w:rsidRDefault="00051F16">
      <w:pPr>
        <w:pStyle w:val="Normal1"/>
        <w:rPr>
          <w:rFonts w:asciiTheme="minorHAnsi" w:hAnsiTheme="minorHAnsi"/>
        </w:rPr>
      </w:pPr>
    </w:p>
    <w:sectPr w:rsidR="00051F16" w:rsidRPr="00A249DD">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B2434" w14:textId="77777777" w:rsidR="00B32CE2" w:rsidRDefault="00B32CE2">
      <w:pPr>
        <w:spacing w:line="240" w:lineRule="auto"/>
      </w:pPr>
      <w:r>
        <w:separator/>
      </w:r>
    </w:p>
  </w:endnote>
  <w:endnote w:type="continuationSeparator" w:id="0">
    <w:p w14:paraId="7A51B3AF" w14:textId="77777777" w:rsidR="00B32CE2" w:rsidRDefault="00B32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D43B" w14:textId="77777777" w:rsidR="00F36BA9" w:rsidRDefault="00F36BA9" w:rsidP="003D0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5F20F" w14:textId="77777777" w:rsidR="00F36BA9" w:rsidRDefault="00F36BA9" w:rsidP="00F36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D0C6" w14:textId="77777777" w:rsidR="00F36BA9" w:rsidRDefault="00F36BA9" w:rsidP="003D0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37F5">
      <w:rPr>
        <w:rStyle w:val="PageNumber"/>
        <w:noProof/>
      </w:rPr>
      <w:t>1</w:t>
    </w:r>
    <w:r>
      <w:rPr>
        <w:rStyle w:val="PageNumber"/>
      </w:rPr>
      <w:fldChar w:fldCharType="end"/>
    </w:r>
  </w:p>
  <w:p w14:paraId="0000001D" w14:textId="77777777" w:rsidR="00051F16" w:rsidRDefault="00051F16" w:rsidP="00F36BA9">
    <w:pPr>
      <w:pStyle w:val="Normal1"/>
      <w:ind w:right="360"/>
      <w:jc w:val="right"/>
    </w:pPr>
  </w:p>
  <w:p w14:paraId="0000001E" w14:textId="77777777" w:rsidR="00051F16" w:rsidRDefault="00051F16">
    <w:pPr>
      <w:pStyle w:val="Normal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F4D1D" w14:textId="77777777" w:rsidR="00B32CE2" w:rsidRDefault="00B32CE2">
      <w:pPr>
        <w:spacing w:line="240" w:lineRule="auto"/>
      </w:pPr>
      <w:r>
        <w:separator/>
      </w:r>
    </w:p>
  </w:footnote>
  <w:footnote w:type="continuationSeparator" w:id="0">
    <w:p w14:paraId="7194807F" w14:textId="77777777" w:rsidR="00B32CE2" w:rsidRDefault="00B32C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6FB5AB80" w:rsidR="00051F16" w:rsidRDefault="00051F16">
    <w:pPr>
      <w:pStyle w:val="Normal1"/>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C3728"/>
    <w:multiLevelType w:val="multilevel"/>
    <w:tmpl w:val="66BCC6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16"/>
    <w:rsid w:val="00051F16"/>
    <w:rsid w:val="00090995"/>
    <w:rsid w:val="00132D77"/>
    <w:rsid w:val="001930FE"/>
    <w:rsid w:val="00204629"/>
    <w:rsid w:val="002150BF"/>
    <w:rsid w:val="00537559"/>
    <w:rsid w:val="005D68A2"/>
    <w:rsid w:val="006534CF"/>
    <w:rsid w:val="007937F5"/>
    <w:rsid w:val="007B6C3B"/>
    <w:rsid w:val="00817E43"/>
    <w:rsid w:val="008E3E12"/>
    <w:rsid w:val="009B72B8"/>
    <w:rsid w:val="00A249DD"/>
    <w:rsid w:val="00A35335"/>
    <w:rsid w:val="00A76567"/>
    <w:rsid w:val="00B063A9"/>
    <w:rsid w:val="00B32CE2"/>
    <w:rsid w:val="00C32FF8"/>
    <w:rsid w:val="00CE0963"/>
    <w:rsid w:val="00E92299"/>
    <w:rsid w:val="00EA05B6"/>
    <w:rsid w:val="00EA2FDB"/>
    <w:rsid w:val="00F210CC"/>
    <w:rsid w:val="00F36BA9"/>
    <w:rsid w:val="00F7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DC7A79"/>
  <w15:docId w15:val="{E66F887F-EFD6-9F42-9AA6-C503749A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Footer">
    <w:name w:val="footer"/>
    <w:basedOn w:val="Normal"/>
    <w:link w:val="FooterChar"/>
    <w:uiPriority w:val="99"/>
    <w:unhideWhenUsed/>
    <w:rsid w:val="00F36BA9"/>
    <w:pPr>
      <w:tabs>
        <w:tab w:val="center" w:pos="4320"/>
        <w:tab w:val="right" w:pos="8640"/>
      </w:tabs>
      <w:spacing w:line="240" w:lineRule="auto"/>
    </w:pPr>
  </w:style>
  <w:style w:type="character" w:customStyle="1" w:styleId="FooterChar">
    <w:name w:val="Footer Char"/>
    <w:basedOn w:val="DefaultParagraphFont"/>
    <w:link w:val="Footer"/>
    <w:uiPriority w:val="99"/>
    <w:rsid w:val="00F36BA9"/>
  </w:style>
  <w:style w:type="character" w:styleId="PageNumber">
    <w:name w:val="page number"/>
    <w:basedOn w:val="DefaultParagraphFont"/>
    <w:uiPriority w:val="99"/>
    <w:semiHidden/>
    <w:unhideWhenUsed/>
    <w:rsid w:val="00F36BA9"/>
  </w:style>
  <w:style w:type="paragraph" w:styleId="Header">
    <w:name w:val="header"/>
    <w:basedOn w:val="Normal"/>
    <w:link w:val="HeaderChar"/>
    <w:uiPriority w:val="99"/>
    <w:unhideWhenUsed/>
    <w:rsid w:val="001930FE"/>
    <w:pPr>
      <w:tabs>
        <w:tab w:val="center" w:pos="4680"/>
        <w:tab w:val="right" w:pos="9360"/>
      </w:tabs>
      <w:spacing w:line="240" w:lineRule="auto"/>
    </w:pPr>
  </w:style>
  <w:style w:type="character" w:customStyle="1" w:styleId="HeaderChar">
    <w:name w:val="Header Char"/>
    <w:basedOn w:val="DefaultParagraphFont"/>
    <w:link w:val="Header"/>
    <w:uiPriority w:val="99"/>
    <w:rsid w:val="001930FE"/>
  </w:style>
  <w:style w:type="paragraph" w:styleId="ListParagraph">
    <w:name w:val="List Paragraph"/>
    <w:basedOn w:val="Normal"/>
    <w:uiPriority w:val="34"/>
    <w:qFormat/>
    <w:rsid w:val="00A76567"/>
    <w:pPr>
      <w:ind w:left="720"/>
      <w:contextualSpacing/>
    </w:pPr>
  </w:style>
  <w:style w:type="character" w:styleId="Hyperlink">
    <w:name w:val="Hyperlink"/>
    <w:basedOn w:val="DefaultParagraphFont"/>
    <w:uiPriority w:val="99"/>
    <w:unhideWhenUsed/>
    <w:rsid w:val="00A76567"/>
    <w:rPr>
      <w:color w:val="0000FF" w:themeColor="hyperlink"/>
      <w:u w:val="single"/>
    </w:rPr>
  </w:style>
  <w:style w:type="character" w:styleId="UnresolvedMention">
    <w:name w:val="Unresolved Mention"/>
    <w:basedOn w:val="DefaultParagraphFont"/>
    <w:uiPriority w:val="99"/>
    <w:semiHidden/>
    <w:unhideWhenUsed/>
    <w:rsid w:val="00A76567"/>
    <w:rPr>
      <w:color w:val="605E5C"/>
      <w:shd w:val="clear" w:color="auto" w:fill="E1DFDD"/>
    </w:rPr>
  </w:style>
  <w:style w:type="character" w:styleId="FollowedHyperlink">
    <w:name w:val="FollowedHyperlink"/>
    <w:basedOn w:val="DefaultParagraphFont"/>
    <w:uiPriority w:val="99"/>
    <w:semiHidden/>
    <w:unhideWhenUsed/>
    <w:rsid w:val="009B72B8"/>
    <w:rPr>
      <w:color w:val="800080" w:themeColor="followedHyperlink"/>
      <w:u w:val="single"/>
    </w:rPr>
  </w:style>
  <w:style w:type="character" w:styleId="CommentReference">
    <w:name w:val="annotation reference"/>
    <w:basedOn w:val="DefaultParagraphFont"/>
    <w:uiPriority w:val="99"/>
    <w:semiHidden/>
    <w:unhideWhenUsed/>
    <w:rsid w:val="00CE0963"/>
    <w:rPr>
      <w:sz w:val="16"/>
      <w:szCs w:val="16"/>
    </w:rPr>
  </w:style>
  <w:style w:type="paragraph" w:styleId="CommentText">
    <w:name w:val="annotation text"/>
    <w:basedOn w:val="Normal"/>
    <w:link w:val="CommentTextChar"/>
    <w:uiPriority w:val="99"/>
    <w:semiHidden/>
    <w:unhideWhenUsed/>
    <w:rsid w:val="00CE0963"/>
    <w:pPr>
      <w:spacing w:line="240" w:lineRule="auto"/>
    </w:pPr>
    <w:rPr>
      <w:sz w:val="20"/>
      <w:szCs w:val="20"/>
    </w:rPr>
  </w:style>
  <w:style w:type="character" w:customStyle="1" w:styleId="CommentTextChar">
    <w:name w:val="Comment Text Char"/>
    <w:basedOn w:val="DefaultParagraphFont"/>
    <w:link w:val="CommentText"/>
    <w:uiPriority w:val="99"/>
    <w:semiHidden/>
    <w:rsid w:val="00CE0963"/>
    <w:rPr>
      <w:sz w:val="20"/>
      <w:szCs w:val="20"/>
    </w:rPr>
  </w:style>
  <w:style w:type="paragraph" w:styleId="CommentSubject">
    <w:name w:val="annotation subject"/>
    <w:basedOn w:val="CommentText"/>
    <w:next w:val="CommentText"/>
    <w:link w:val="CommentSubjectChar"/>
    <w:uiPriority w:val="99"/>
    <w:semiHidden/>
    <w:unhideWhenUsed/>
    <w:rsid w:val="00CE0963"/>
    <w:rPr>
      <w:b/>
      <w:bCs/>
    </w:rPr>
  </w:style>
  <w:style w:type="character" w:customStyle="1" w:styleId="CommentSubjectChar">
    <w:name w:val="Comment Subject Char"/>
    <w:basedOn w:val="CommentTextChar"/>
    <w:link w:val="CommentSubject"/>
    <w:uiPriority w:val="99"/>
    <w:semiHidden/>
    <w:rsid w:val="00CE09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71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hcccewd@hawaii.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piolani.hawaii.edu/wp-content/uploads/2020/11/UH-Change-of-Student-Data-Form_Updated-as-of-11-02-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Kapiolani Community College</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2021-04-30T02:01:00Z</dcterms:created>
  <dcterms:modified xsi:type="dcterms:W3CDTF">2021-04-30T02:01:00Z</dcterms:modified>
</cp:coreProperties>
</file>